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79F0" w:rsidRPr="00AE612A" w:rsidRDefault="00AE612A" w:rsidP="00AE612A">
      <w:pPr>
        <w:jc w:val="center"/>
        <w:rPr>
          <w:rFonts w:hint="eastAsia"/>
          <w:b/>
          <w:sz w:val="24"/>
          <w:szCs w:val="24"/>
        </w:rPr>
      </w:pPr>
      <w:r w:rsidRPr="00AE612A">
        <w:rPr>
          <w:rFonts w:hint="eastAsia"/>
          <w:b/>
          <w:sz w:val="24"/>
          <w:szCs w:val="24"/>
        </w:rPr>
        <w:t>公共空間でのパーソナルスペースの快適化に関する研究</w:t>
      </w:r>
    </w:p>
    <w:p w:rsidR="00AE612A" w:rsidRDefault="00AE612A" w:rsidP="00AE612A">
      <w:pPr>
        <w:jc w:val="center"/>
        <w:rPr>
          <w:rFonts w:hint="eastAsia"/>
        </w:rPr>
      </w:pPr>
    </w:p>
    <w:p w:rsidR="00AE612A" w:rsidRDefault="00AE612A" w:rsidP="00AE612A">
      <w:pPr>
        <w:wordWrap w:val="0"/>
        <w:jc w:val="right"/>
        <w:rPr>
          <w:rFonts w:hint="eastAsia"/>
        </w:rPr>
      </w:pPr>
      <w:r>
        <w:rPr>
          <w:rFonts w:hint="eastAsia"/>
        </w:rPr>
        <w:t xml:space="preserve">2280080010-6 </w:t>
      </w:r>
      <w:r>
        <w:rPr>
          <w:rFonts w:hint="eastAsia"/>
        </w:rPr>
        <w:t>臼井喬哉</w:t>
      </w:r>
    </w:p>
    <w:p w:rsidR="00AE612A" w:rsidRDefault="00AE612A" w:rsidP="00AE612A">
      <w:pPr>
        <w:wordWrap w:val="0"/>
        <w:jc w:val="right"/>
        <w:rPr>
          <w:rFonts w:hint="eastAsia"/>
        </w:rPr>
      </w:pPr>
      <w:r>
        <w:rPr>
          <w:rFonts w:hint="eastAsia"/>
        </w:rPr>
        <w:t xml:space="preserve">2280080015-7 </w:t>
      </w:r>
      <w:r>
        <w:rPr>
          <w:rFonts w:hint="eastAsia"/>
        </w:rPr>
        <w:t>金成俊輔</w:t>
      </w:r>
    </w:p>
    <w:p w:rsidR="00AE612A" w:rsidRDefault="00AE612A" w:rsidP="00AE612A">
      <w:pPr>
        <w:wordWrap w:val="0"/>
        <w:jc w:val="right"/>
        <w:rPr>
          <w:rFonts w:hint="eastAsia"/>
        </w:rPr>
      </w:pPr>
      <w:r>
        <w:rPr>
          <w:rFonts w:hint="eastAsia"/>
        </w:rPr>
        <w:t xml:space="preserve">2280080026-2 </w:t>
      </w:r>
      <w:r>
        <w:rPr>
          <w:rFonts w:hint="eastAsia"/>
        </w:rPr>
        <w:t>窪園翔治</w:t>
      </w:r>
    </w:p>
    <w:p w:rsidR="00AE612A" w:rsidRDefault="00AE612A" w:rsidP="00AE612A">
      <w:pPr>
        <w:jc w:val="left"/>
        <w:rPr>
          <w:rFonts w:hint="eastAsia"/>
        </w:rPr>
      </w:pPr>
    </w:p>
    <w:p w:rsidR="00AE612A" w:rsidRDefault="00AE612A" w:rsidP="00AE612A">
      <w:pPr>
        <w:jc w:val="left"/>
        <w:rPr>
          <w:rFonts w:hint="eastAsia"/>
          <w:b/>
        </w:rPr>
      </w:pPr>
      <w:r w:rsidRPr="00AE612A">
        <w:rPr>
          <w:rFonts w:hint="eastAsia"/>
          <w:b/>
        </w:rPr>
        <w:t>・</w:t>
      </w:r>
      <w:r w:rsidR="009032B8">
        <w:rPr>
          <w:rFonts w:hint="eastAsia"/>
          <w:b/>
        </w:rPr>
        <w:t>１章</w:t>
      </w:r>
    </w:p>
    <w:p w:rsidR="00AE612A" w:rsidRDefault="00AE612A" w:rsidP="00AE612A">
      <w:pPr>
        <w:jc w:val="left"/>
        <w:rPr>
          <w:rFonts w:hint="eastAsia"/>
        </w:rPr>
      </w:pPr>
      <w:r>
        <w:rPr>
          <w:rFonts w:hint="eastAsia"/>
          <w:b/>
        </w:rPr>
        <w:t xml:space="preserve">　</w:t>
      </w:r>
      <w:r>
        <w:rPr>
          <w:rFonts w:hint="eastAsia"/>
        </w:rPr>
        <w:t>今日、立命館大学内の食堂では昼食時に甚だしい混雑を見せている。</w:t>
      </w:r>
      <w:r w:rsidR="003E783C">
        <w:rPr>
          <w:rFonts w:hint="eastAsia"/>
        </w:rPr>
        <w:t>こういった場合に１人で行動している者にとってはパーソナルスペース</w:t>
      </w:r>
      <w:r w:rsidR="003E783C">
        <w:rPr>
          <w:rFonts w:hint="eastAsia"/>
        </w:rPr>
        <w:t>(</w:t>
      </w:r>
      <w:r w:rsidR="003E783C">
        <w:rPr>
          <w:rFonts w:hint="eastAsia"/>
        </w:rPr>
        <w:t>以下</w:t>
      </w:r>
      <w:proofErr w:type="spellStart"/>
      <w:r w:rsidR="003E783C">
        <w:rPr>
          <w:rFonts w:hint="eastAsia"/>
        </w:rPr>
        <w:t>ps</w:t>
      </w:r>
      <w:proofErr w:type="spellEnd"/>
      <w:r w:rsidR="003E783C">
        <w:rPr>
          <w:rFonts w:hint="eastAsia"/>
        </w:rPr>
        <w:t>と記す</w:t>
      </w:r>
      <w:r w:rsidR="003E783C">
        <w:rPr>
          <w:rFonts w:hint="eastAsia"/>
        </w:rPr>
        <w:t>)</w:t>
      </w:r>
      <w:r w:rsidR="003E783C">
        <w:rPr>
          <w:rFonts w:hint="eastAsia"/>
        </w:rPr>
        <w:t>の確保が困難になり、不快な時間を強いられることになる。そこで、本研究ではこのような場合での</w:t>
      </w:r>
      <w:proofErr w:type="spellStart"/>
      <w:r w:rsidR="003E783C">
        <w:rPr>
          <w:rFonts w:hint="eastAsia"/>
        </w:rPr>
        <w:t>ps</w:t>
      </w:r>
      <w:proofErr w:type="spellEnd"/>
      <w:r w:rsidR="003E783C">
        <w:rPr>
          <w:rFonts w:hint="eastAsia"/>
        </w:rPr>
        <w:t>の快適化</w:t>
      </w:r>
      <w:r w:rsidR="009032B8">
        <w:rPr>
          <w:rFonts w:hint="eastAsia"/>
        </w:rPr>
        <w:t>をすることができるような方法を見つけることを目標とする。</w:t>
      </w:r>
    </w:p>
    <w:p w:rsidR="00B251B8" w:rsidRDefault="00B251B8" w:rsidP="00AE612A">
      <w:pPr>
        <w:jc w:val="left"/>
        <w:rPr>
          <w:rFonts w:hint="eastAsia"/>
        </w:rPr>
      </w:pPr>
    </w:p>
    <w:p w:rsidR="009032B8" w:rsidRDefault="009032B8" w:rsidP="00AE612A">
      <w:pPr>
        <w:jc w:val="left"/>
        <w:rPr>
          <w:rFonts w:hint="eastAsia"/>
          <w:b/>
        </w:rPr>
      </w:pPr>
      <w:r w:rsidRPr="00EE2F5A">
        <w:rPr>
          <w:rFonts w:hint="eastAsia"/>
          <w:b/>
        </w:rPr>
        <w:t>・２章</w:t>
      </w:r>
    </w:p>
    <w:p w:rsidR="00D64455" w:rsidRDefault="00D64455" w:rsidP="00D64455">
      <w:pPr>
        <w:jc w:val="center"/>
      </w:pPr>
      <w:r>
        <w:rPr>
          <w:rFonts w:hint="eastAsia"/>
        </w:rPr>
        <w:t>着座時のパーソナルスペースに関する実験的研究</w:t>
      </w:r>
      <w:r>
        <w:rPr>
          <w:rFonts w:hint="eastAsia"/>
        </w:rPr>
        <w:t>-</w:t>
      </w:r>
      <w:r>
        <w:rPr>
          <w:rFonts w:hint="eastAsia"/>
        </w:rPr>
        <w:t>遮蔽物と通路幅による影響の検討</w:t>
      </w:r>
      <w:r>
        <w:rPr>
          <w:rFonts w:hint="eastAsia"/>
        </w:rPr>
        <w:t>-</w:t>
      </w:r>
    </w:p>
    <w:p w:rsidR="00D64455" w:rsidRDefault="00D64455" w:rsidP="00D64455">
      <w:pPr>
        <w:jc w:val="left"/>
      </w:pPr>
    </w:p>
    <w:p w:rsidR="00D64455" w:rsidRDefault="00D64455" w:rsidP="00D64455">
      <w:r>
        <w:rPr>
          <w:rFonts w:hint="eastAsia"/>
        </w:rPr>
        <w:t xml:space="preserve">　杉山氏らは、通路幅による物理的な距離と遮蔽物が着座時のパーソナルスペースにどのような影響を与えるのかを検討し、よりよい着座環境を計画する際の指針を得ることを目的とする。</w:t>
      </w:r>
    </w:p>
    <w:p w:rsidR="00D64455" w:rsidRDefault="00D64455" w:rsidP="00D64455">
      <w:r>
        <w:rPr>
          <w:rFonts w:hint="eastAsia"/>
        </w:rPr>
        <w:t xml:space="preserve">　事前調査として、遮蔽物および通路幅と着座時のパーソナルスペースとの関係を確認するため、男女</w:t>
      </w:r>
      <w:r>
        <w:rPr>
          <w:rFonts w:hint="eastAsia"/>
        </w:rPr>
        <w:t>42</w:t>
      </w:r>
      <w:r>
        <w:rPr>
          <w:rFonts w:hint="eastAsia"/>
        </w:rPr>
        <w:t>名</w:t>
      </w:r>
      <w:r>
        <w:rPr>
          <w:rFonts w:hint="eastAsia"/>
        </w:rPr>
        <w:t>(</w:t>
      </w:r>
      <w:r>
        <w:rPr>
          <w:rFonts w:hint="eastAsia"/>
        </w:rPr>
        <w:t>平均</w:t>
      </w:r>
      <w:r>
        <w:rPr>
          <w:rFonts w:hint="eastAsia"/>
        </w:rPr>
        <w:t>23.2</w:t>
      </w:r>
      <w:r>
        <w:rPr>
          <w:rFonts w:hint="eastAsia"/>
        </w:rPr>
        <w:t>歳</w:t>
      </w:r>
      <w:r>
        <w:rPr>
          <w:rFonts w:hint="eastAsia"/>
        </w:rPr>
        <w:t>)</w:t>
      </w:r>
      <w:r>
        <w:rPr>
          <w:rFonts w:hint="eastAsia"/>
        </w:rPr>
        <w:t>に調査を行った。本実験では、被験者男女各</w:t>
      </w:r>
      <w:r>
        <w:rPr>
          <w:rFonts w:hint="eastAsia"/>
        </w:rPr>
        <w:t>21</w:t>
      </w:r>
      <w:r>
        <w:rPr>
          <w:rFonts w:hint="eastAsia"/>
        </w:rPr>
        <w:t>名</w:t>
      </w:r>
      <w:r>
        <w:rPr>
          <w:rFonts w:hint="eastAsia"/>
        </w:rPr>
        <w:t>(</w:t>
      </w:r>
      <w:r>
        <w:rPr>
          <w:rFonts w:hint="eastAsia"/>
        </w:rPr>
        <w:t>平均</w:t>
      </w:r>
      <w:r>
        <w:rPr>
          <w:rFonts w:hint="eastAsia"/>
        </w:rPr>
        <w:t>22.1</w:t>
      </w:r>
      <w:r>
        <w:rPr>
          <w:rFonts w:hint="eastAsia"/>
        </w:rPr>
        <w:t>歳</w:t>
      </w:r>
      <w:r>
        <w:rPr>
          <w:rFonts w:hint="eastAsia"/>
        </w:rPr>
        <w:t>)</w:t>
      </w:r>
      <w:r>
        <w:rPr>
          <w:rFonts w:hint="eastAsia"/>
        </w:rPr>
        <w:t>に以下の手順で実験を行った。</w:t>
      </w:r>
    </w:p>
    <w:p w:rsidR="00D64455" w:rsidRDefault="00D64455" w:rsidP="00D64455">
      <w:pPr>
        <w:pStyle w:val="a3"/>
        <w:ind w:leftChars="0" w:left="360"/>
      </w:pPr>
      <w:r>
        <w:rPr>
          <w:rFonts w:hint="eastAsia"/>
        </w:rPr>
        <w:t>a.</w:t>
      </w:r>
      <w:r>
        <w:rPr>
          <w:rFonts w:hint="eastAsia"/>
        </w:rPr>
        <w:t>着座し、</w:t>
      </w:r>
      <w:r>
        <w:rPr>
          <w:rFonts w:hint="eastAsia"/>
        </w:rPr>
        <w:t>5</w:t>
      </w:r>
      <w:r>
        <w:rPr>
          <w:rFonts w:hint="eastAsia"/>
        </w:rPr>
        <w:t>秒間空間を体験</w:t>
      </w:r>
      <w:r>
        <w:rPr>
          <w:rFonts w:hint="eastAsia"/>
        </w:rPr>
        <w:t>b.</w:t>
      </w:r>
      <w:r>
        <w:rPr>
          <w:rFonts w:hint="eastAsia"/>
        </w:rPr>
        <w:t>簡単な作業</w:t>
      </w:r>
      <w:r>
        <w:rPr>
          <w:rFonts w:hint="eastAsia"/>
        </w:rPr>
        <w:t>(</w:t>
      </w:r>
      <w:r>
        <w:rPr>
          <w:rFonts w:hint="eastAsia"/>
        </w:rPr>
        <w:t>計算</w:t>
      </w:r>
      <w:r>
        <w:rPr>
          <w:rFonts w:hint="eastAsia"/>
        </w:rPr>
        <w:t>)</w:t>
      </w:r>
      <w:r>
        <w:rPr>
          <w:rFonts w:hint="eastAsia"/>
        </w:rPr>
        <w:t>を</w:t>
      </w:r>
      <w:r>
        <w:rPr>
          <w:rFonts w:hint="eastAsia"/>
        </w:rPr>
        <w:t>10</w:t>
      </w:r>
      <w:r>
        <w:rPr>
          <w:rFonts w:hint="eastAsia"/>
        </w:rPr>
        <w:t>秒間</w:t>
      </w:r>
      <w:r>
        <w:rPr>
          <w:rFonts w:hint="eastAsia"/>
        </w:rPr>
        <w:t>c.</w:t>
      </w:r>
      <w:r>
        <w:rPr>
          <w:rFonts w:hint="eastAsia"/>
        </w:rPr>
        <w:t>空間から退出し質問紙の記入。</w:t>
      </w:r>
    </w:p>
    <w:p w:rsidR="00D64455" w:rsidRDefault="00D64455" w:rsidP="00D64455">
      <w:r>
        <w:rPr>
          <w:rFonts w:hint="eastAsia"/>
        </w:rPr>
        <w:t>これをランダムに提示する全</w:t>
      </w:r>
      <w:r>
        <w:rPr>
          <w:rFonts w:hint="eastAsia"/>
        </w:rPr>
        <w:t>20</w:t>
      </w:r>
      <w:r>
        <w:rPr>
          <w:rFonts w:hint="eastAsia"/>
        </w:rPr>
        <w:t>空間で行った。</w:t>
      </w:r>
    </w:p>
    <w:p w:rsidR="00D64455" w:rsidRDefault="00D64455" w:rsidP="00D64455">
      <w:r>
        <w:rPr>
          <w:rFonts w:hint="eastAsia"/>
        </w:rPr>
        <w:t xml:space="preserve">　分析・考察においては、通路幅の条件によらず、正面の人が見えない状況であるということは、居心地のよさ、落ち着き、ゆとり、プライバシー、好ましさ、快適性を感じさせ、遮蔽物を設置した場合は、通路幅が拡がるほど空間に対する評価が上がる傾向にある。正面の人が見える場合、通路幅がない状態では正面、横、斜め前の全体に意識が向かう。通路幅が拡がるにつれて横の人と斜め前の人への意識は減少し、正面の人に意識が集中する。正面の人が見えない場合、通路幅がない状態では意識が横の人に集中するが、通路幅が拡がり斜め前の人が視界に入るようになると、横の人への意識は大幅に低下し、斜め前の人へ意識が集中する。パーソナルスペースは、視覚で確認できる位置にいる人の方向に拡がり、特に視線が交わる人に強く意識が向く。また、他者との距離が拡がるにつれて意識は減少する。</w:t>
      </w:r>
    </w:p>
    <w:p w:rsidR="00D64455" w:rsidRDefault="00D64455" w:rsidP="00D64455">
      <w:pPr>
        <w:jc w:val="left"/>
      </w:pPr>
      <w:r>
        <w:rPr>
          <w:rFonts w:hint="eastAsia"/>
        </w:rPr>
        <w:t xml:space="preserve"> </w:t>
      </w:r>
      <w:r>
        <w:rPr>
          <w:rFonts w:hint="eastAsia"/>
        </w:rPr>
        <w:t>今後の課題の所にもあるように、通路幅の条件が少なかったように思われる。実際には様々なパターンの通路幅があり、空間の様式も違う。さらに椅子や机の型や高さなども快</w:t>
      </w:r>
      <w:r>
        <w:rPr>
          <w:rFonts w:hint="eastAsia"/>
        </w:rPr>
        <w:lastRenderedPageBreak/>
        <w:t>適性に結びつき、目の前の作業に集中できるかどうかでも周りの人の視線を感じやすいかどうかに関ってくる。パーソナルスペースは個人差や周りの状況で大きく変わってくるので、実験の際にはあらゆる状況を予測して行うべきだと思う。他のものに意識をそらせれば</w:t>
      </w:r>
      <w:proofErr w:type="spellStart"/>
      <w:r>
        <w:rPr>
          <w:rFonts w:hint="eastAsia"/>
        </w:rPr>
        <w:t>ps</w:t>
      </w:r>
      <w:proofErr w:type="spellEnd"/>
      <w:r>
        <w:rPr>
          <w:rFonts w:hint="eastAsia"/>
        </w:rPr>
        <w:t>は確保できるのではないだろうか。</w:t>
      </w:r>
    </w:p>
    <w:p w:rsidR="00D64455" w:rsidRPr="00D64455" w:rsidRDefault="00D64455" w:rsidP="00AE612A">
      <w:pPr>
        <w:jc w:val="left"/>
        <w:rPr>
          <w:rFonts w:hint="eastAsia"/>
        </w:rPr>
      </w:pPr>
      <w:r>
        <w:rPr>
          <w:rFonts w:hint="eastAsia"/>
        </w:rPr>
        <w:t>・杉山文野、柳瀬亮太、着座時のパーソナルスペースに関する実験的研究</w:t>
      </w:r>
      <w:r>
        <w:rPr>
          <w:rFonts w:hint="eastAsia"/>
        </w:rPr>
        <w:t>-</w:t>
      </w:r>
      <w:r>
        <w:rPr>
          <w:rFonts w:hint="eastAsia"/>
        </w:rPr>
        <w:t>遮蔽物と通路幅による影響の検討</w:t>
      </w:r>
      <w:r>
        <w:rPr>
          <w:rFonts w:hint="eastAsia"/>
        </w:rPr>
        <w:t>-</w:t>
      </w:r>
      <w:r>
        <w:rPr>
          <w:rFonts w:hint="eastAsia"/>
        </w:rPr>
        <w:t xml:space="preserve">　</w:t>
      </w:r>
      <w:r>
        <w:rPr>
          <w:rFonts w:hint="eastAsia"/>
        </w:rPr>
        <w:t>(</w:t>
      </w:r>
      <w:r>
        <w:rPr>
          <w:rFonts w:hint="eastAsia"/>
        </w:rPr>
        <w:t>その他記入なし</w:t>
      </w:r>
      <w:r>
        <w:rPr>
          <w:rFonts w:hint="eastAsia"/>
        </w:rPr>
        <w:t>)</w:t>
      </w:r>
    </w:p>
    <w:p w:rsidR="00D64455" w:rsidRDefault="00D64455" w:rsidP="00AE612A">
      <w:pPr>
        <w:jc w:val="left"/>
        <w:rPr>
          <w:rFonts w:hint="eastAsia"/>
        </w:rPr>
      </w:pPr>
    </w:p>
    <w:p w:rsidR="00E470D4" w:rsidRDefault="00E470D4" w:rsidP="00FF7E0A">
      <w:pPr>
        <w:rPr>
          <w:rFonts w:ascii="ヒラギノ角ゴ Pro W3" w:eastAsia="ヒラギノ角ゴ Pro W3" w:hAnsi="ヒラギノ角ゴ Pro W3"/>
        </w:rPr>
      </w:pPr>
      <w:r>
        <w:rPr>
          <w:rFonts w:ascii="ヒラギノ角ゴ Pro W3" w:eastAsia="ヒラギノ角ゴ Pro W3" w:hAnsi="ヒラギノ角ゴ Pro W3" w:hint="eastAsia"/>
        </w:rPr>
        <w:t>情報環境を用いたパーソナルスペースの快適化に関する研究</w:t>
      </w:r>
    </w:p>
    <w:p w:rsidR="00E470D4" w:rsidRDefault="00E470D4" w:rsidP="00E470D4">
      <w:pPr>
        <w:jc w:val="center"/>
        <w:rPr>
          <w:sz w:val="22"/>
        </w:rPr>
      </w:pPr>
    </w:p>
    <w:p w:rsidR="00E470D4" w:rsidRPr="0072203A" w:rsidRDefault="00E470D4" w:rsidP="00E470D4">
      <w:pPr>
        <w:rPr>
          <w:rFonts w:ascii="ヒラギノ明朝 Pro W3" w:eastAsia="ヒラギノ明朝 Pro W3" w:hAnsi="ヒラギノ明朝 Pro W3"/>
          <w:sz w:val="22"/>
        </w:rPr>
      </w:pPr>
      <w:r w:rsidRPr="0072203A">
        <w:rPr>
          <w:rFonts w:hint="eastAsia"/>
          <w:sz w:val="22"/>
        </w:rPr>
        <w:t xml:space="preserve">　</w:t>
      </w:r>
      <w:r w:rsidRPr="0072203A">
        <w:rPr>
          <w:rFonts w:ascii="ヒラギノ明朝 Pro W3" w:eastAsia="ヒラギノ明朝 Pro W3" w:hAnsi="ヒラギノ明朝 Pro W3" w:hint="eastAsia"/>
          <w:sz w:val="22"/>
        </w:rPr>
        <w:t>内藤らは公共空間において</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空間デザインとメディアによる</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パーソナルスペース</w:t>
      </w:r>
      <w:r w:rsidRPr="0072203A">
        <w:rPr>
          <w:rFonts w:ascii="ヒラギノ明朝 Pro W3" w:eastAsia="ヒラギノ明朝 Pro W3" w:hAnsi="ヒラギノ明朝 Pro W3"/>
          <w:sz w:val="22"/>
        </w:rPr>
        <w:t>(</w:t>
      </w:r>
      <w:r w:rsidRPr="0072203A">
        <w:rPr>
          <w:rFonts w:ascii="ヒラギノ明朝 Pro W3" w:eastAsia="ヒラギノ明朝 Pro W3" w:hAnsi="ヒラギノ明朝 Pro W3" w:hint="eastAsia"/>
          <w:sz w:val="22"/>
        </w:rPr>
        <w:t>以下</w:t>
      </w:r>
      <w:r w:rsidRPr="0072203A">
        <w:rPr>
          <w:rFonts w:ascii="ヒラギノ明朝 Pro W3" w:eastAsia="ヒラギノ明朝 Pro W3" w:hAnsi="ヒラギノ明朝 Pro W3"/>
          <w:sz w:val="22"/>
        </w:rPr>
        <w:t>,PS)</w:t>
      </w:r>
      <w:r w:rsidRPr="0072203A">
        <w:rPr>
          <w:rFonts w:ascii="ヒラギノ明朝 Pro W3" w:eastAsia="ヒラギノ明朝 Pro W3" w:hAnsi="ヒラギノ明朝 Pro W3" w:hint="eastAsia"/>
          <w:sz w:val="22"/>
        </w:rPr>
        <w:t>の快適化を目的とし</w:t>
      </w:r>
      <w:r w:rsidRPr="0072203A">
        <w:rPr>
          <w:rFonts w:ascii="ヒラギノ明朝 Pro W3" w:eastAsia="ヒラギノ明朝 Pro W3" w:hAnsi="ヒラギノ明朝 Pro W3"/>
          <w:sz w:val="22"/>
        </w:rPr>
        <w:t>, 1)</w:t>
      </w:r>
      <w:r>
        <w:rPr>
          <w:rFonts w:ascii="ヒラギノ明朝 Pro W3" w:eastAsia="ヒラギノ明朝 Pro W3" w:hAnsi="ヒラギノ明朝 Pro W3" w:hint="eastAsia"/>
          <w:sz w:val="22"/>
        </w:rPr>
        <w:t>個人</w:t>
      </w:r>
      <w:r w:rsidRPr="0072203A">
        <w:rPr>
          <w:rFonts w:ascii="ヒラギノ明朝 Pro W3" w:eastAsia="ヒラギノ明朝 Pro W3" w:hAnsi="ヒラギノ明朝 Pro W3" w:hint="eastAsia"/>
          <w:sz w:val="22"/>
        </w:rPr>
        <w:t>による</w:t>
      </w:r>
      <w:r w:rsidRPr="0072203A">
        <w:rPr>
          <w:rFonts w:ascii="ヒラギノ明朝 Pro W3" w:eastAsia="ヒラギノ明朝 Pro W3" w:hAnsi="ヒラギノ明朝 Pro W3"/>
          <w:sz w:val="22"/>
        </w:rPr>
        <w:t>PS</w:t>
      </w:r>
      <w:r>
        <w:rPr>
          <w:rFonts w:ascii="ヒラギノ明朝 Pro W3" w:eastAsia="ヒラギノ明朝 Pro W3" w:hAnsi="ヒラギノ明朝 Pro W3" w:hint="eastAsia"/>
          <w:sz w:val="22"/>
        </w:rPr>
        <w:t>における行為</w:t>
      </w:r>
      <w:r w:rsidRPr="0072203A">
        <w:rPr>
          <w:rFonts w:ascii="ヒラギノ明朝 Pro W3" w:eastAsia="ヒラギノ明朝 Pro W3" w:hAnsi="ヒラギノ明朝 Pro W3" w:hint="eastAsia"/>
          <w:sz w:val="22"/>
        </w:rPr>
        <w:t>の特性を分類しグループ化すること</w:t>
      </w:r>
      <w:r w:rsidRPr="0072203A">
        <w:rPr>
          <w:rFonts w:ascii="ヒラギノ明朝 Pro W3" w:eastAsia="ヒラギノ明朝 Pro W3" w:hAnsi="ヒラギノ明朝 Pro W3"/>
          <w:sz w:val="22"/>
        </w:rPr>
        <w:t xml:space="preserve"> 2)</w:t>
      </w:r>
      <w:r w:rsidRPr="0072203A">
        <w:rPr>
          <w:rFonts w:ascii="ヒラギノ明朝 Pro W3" w:eastAsia="ヒラギノ明朝 Pro W3" w:hAnsi="ヒラギノ明朝 Pro W3" w:hint="eastAsia"/>
          <w:sz w:val="22"/>
        </w:rPr>
        <w:t>空間の知覚によって生じる潜在能力が</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行動により顕在化する際の行動パターンの抽出</w:t>
      </w:r>
      <w:r>
        <w:rPr>
          <w:rFonts w:ascii="ヒラギノ明朝 Pro W3" w:eastAsia="ヒラギノ明朝 Pro W3" w:hAnsi="ヒラギノ明朝 Pro W3" w:hint="eastAsia"/>
          <w:sz w:val="22"/>
        </w:rPr>
        <w:t>を目的とす</w:t>
      </w:r>
      <w:r w:rsidRPr="0072203A">
        <w:rPr>
          <w:rFonts w:ascii="ヒラギノ明朝 Pro W3" w:eastAsia="ヒラギノ明朝 Pro W3" w:hAnsi="ヒラギノ明朝 Pro W3" w:hint="eastAsia"/>
          <w:sz w:val="22"/>
        </w:rPr>
        <w:t>る研究を行っている</w:t>
      </w:r>
      <w:r w:rsidRPr="0072203A">
        <w:rPr>
          <w:rFonts w:ascii="ヒラギノ明朝 Pro W3" w:eastAsia="ヒラギノ明朝 Pro W3" w:hAnsi="ヒラギノ明朝 Pro W3"/>
          <w:sz w:val="22"/>
        </w:rPr>
        <w:t>.</w:t>
      </w:r>
    </w:p>
    <w:p w:rsidR="00E470D4" w:rsidRPr="0072203A" w:rsidRDefault="00E470D4" w:rsidP="00E470D4">
      <w:pPr>
        <w:rPr>
          <w:rFonts w:ascii="ヒラギノ明朝 Pro W3" w:eastAsia="ヒラギノ明朝 Pro W3" w:hAnsi="ヒラギノ明朝 Pro W3"/>
          <w:sz w:val="22"/>
        </w:rPr>
      </w:pPr>
      <w:r w:rsidRPr="0072203A">
        <w:rPr>
          <w:rFonts w:ascii="ヒラギノ明朝 Pro W3" w:eastAsia="ヒラギノ明朝 Pro W3" w:hAnsi="ヒラギノ明朝 Pro W3" w:hint="eastAsia"/>
          <w:sz w:val="22"/>
        </w:rPr>
        <w:t xml:space="preserve">　</w:t>
      </w:r>
      <w:r w:rsidRPr="0072203A">
        <w:rPr>
          <w:rFonts w:ascii="ヒラギノ明朝 Pro W3" w:eastAsia="ヒラギノ明朝 Pro W3" w:hAnsi="ヒラギノ明朝 Pro W3"/>
          <w:sz w:val="22"/>
        </w:rPr>
        <w:t>20</w:t>
      </w:r>
      <w:r w:rsidRPr="0072203A">
        <w:rPr>
          <w:rFonts w:ascii="ヒラギノ明朝 Pro W3" w:eastAsia="ヒラギノ明朝 Pro W3" w:hAnsi="ヒラギノ明朝 Pro W3" w:hint="eastAsia"/>
          <w:sz w:val="22"/>
        </w:rPr>
        <w:t>代前半の大学生</w:t>
      </w:r>
      <w:r w:rsidRPr="0072203A">
        <w:rPr>
          <w:rFonts w:ascii="ヒラギノ明朝 Pro W3" w:eastAsia="ヒラギノ明朝 Pro W3" w:hAnsi="ヒラギノ明朝 Pro W3"/>
          <w:sz w:val="22"/>
        </w:rPr>
        <w:t>8</w:t>
      </w:r>
      <w:r w:rsidRPr="0072203A">
        <w:rPr>
          <w:rFonts w:ascii="ヒラギノ明朝 Pro W3" w:eastAsia="ヒラギノ明朝 Pro W3" w:hAnsi="ヒラギノ明朝 Pro W3" w:hint="eastAsia"/>
          <w:sz w:val="22"/>
        </w:rPr>
        <w:t>名を対象に実験</w:t>
      </w:r>
      <w:r w:rsidRPr="0072203A">
        <w:rPr>
          <w:rFonts w:ascii="ヒラギノ明朝 Pro W3" w:eastAsia="ヒラギノ明朝 Pro W3" w:hAnsi="ヒラギノ明朝 Pro W3"/>
          <w:sz w:val="22"/>
        </w:rPr>
        <w:t>1)</w:t>
      </w:r>
      <w:r w:rsidRPr="0072203A">
        <w:rPr>
          <w:rFonts w:ascii="ヒラギノ明朝 Pro W3" w:eastAsia="ヒラギノ明朝 Pro W3" w:hAnsi="ヒラギノ明朝 Pro W3" w:hint="eastAsia"/>
          <w:sz w:val="22"/>
        </w:rPr>
        <w:t>公共空間のサンプル画像を被験者に見せ</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実際の行動を想定し居心地の良い場所を選定してもらい</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また</w:t>
      </w:r>
      <w:r w:rsidRPr="0072203A">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そのときの姿勢や行動を詳細にヒアリング</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実験</w:t>
      </w:r>
      <w:r w:rsidRPr="0072203A">
        <w:rPr>
          <w:rFonts w:ascii="ヒラギノ明朝 Pro W3" w:eastAsia="ヒラギノ明朝 Pro W3" w:hAnsi="ヒラギノ明朝 Pro W3"/>
          <w:sz w:val="22"/>
        </w:rPr>
        <w:t>2)</w:t>
      </w:r>
      <w:r w:rsidRPr="0072203A">
        <w:rPr>
          <w:rFonts w:ascii="ヒラギノ明朝 Pro W3" w:eastAsia="ヒラギノ明朝 Pro W3" w:hAnsi="ヒラギノ明朝 Pro W3" w:hint="eastAsia"/>
          <w:sz w:val="22"/>
        </w:rPr>
        <w:t>実験</w:t>
      </w:r>
      <w:r w:rsidRPr="0072203A">
        <w:rPr>
          <w:rFonts w:ascii="ヒラギノ明朝 Pro W3" w:eastAsia="ヒラギノ明朝 Pro W3" w:hAnsi="ヒラギノ明朝 Pro W3"/>
          <w:sz w:val="22"/>
        </w:rPr>
        <w:t>1</w:t>
      </w:r>
      <w:r w:rsidRPr="0072203A">
        <w:rPr>
          <w:rFonts w:ascii="ヒラギノ明朝 Pro W3" w:eastAsia="ヒラギノ明朝 Pro W3" w:hAnsi="ヒラギノ明朝 Pro W3" w:hint="eastAsia"/>
          <w:sz w:val="22"/>
        </w:rPr>
        <w:t>で得たデータと被験者の性格判別アンケートを実施し</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「他者意識」「対人恐怖症」「自己愛」の</w:t>
      </w:r>
      <w:r w:rsidRPr="0072203A">
        <w:rPr>
          <w:rFonts w:ascii="ヒラギノ明朝 Pro W3" w:eastAsia="ヒラギノ明朝 Pro W3" w:hAnsi="ヒラギノ明朝 Pro W3"/>
          <w:sz w:val="22"/>
        </w:rPr>
        <w:t>3</w:t>
      </w:r>
      <w:r w:rsidRPr="0072203A">
        <w:rPr>
          <w:rFonts w:ascii="ヒラギノ明朝 Pro W3" w:eastAsia="ヒラギノ明朝 Pro W3" w:hAnsi="ヒラギノ明朝 Pro W3" w:hint="eastAsia"/>
          <w:sz w:val="22"/>
        </w:rPr>
        <w:t>つに性格判別を行っている</w:t>
      </w:r>
      <w:r w:rsidRPr="0072203A">
        <w:rPr>
          <w:rFonts w:ascii="ヒラギノ明朝 Pro W3" w:eastAsia="ヒラギノ明朝 Pro W3" w:hAnsi="ヒラギノ明朝 Pro W3"/>
          <w:sz w:val="22"/>
        </w:rPr>
        <w:t>.</w:t>
      </w:r>
    </w:p>
    <w:p w:rsidR="00E470D4" w:rsidRDefault="00E470D4" w:rsidP="00E470D4">
      <w:pPr>
        <w:rPr>
          <w:rFonts w:ascii="ヒラギノ明朝 Pro W3" w:eastAsia="ヒラギノ明朝 Pro W3" w:hAnsi="ヒラギノ明朝 Pro W3"/>
          <w:sz w:val="22"/>
        </w:rPr>
      </w:pPr>
      <w:r w:rsidRPr="0072203A">
        <w:rPr>
          <w:rFonts w:ascii="ヒラギノ明朝 Pro W3" w:eastAsia="ヒラギノ明朝 Pro W3" w:hAnsi="ヒラギノ明朝 Pro W3" w:hint="eastAsia"/>
          <w:sz w:val="22"/>
        </w:rPr>
        <w:t xml:space="preserve">　分析及び考察においては</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実験</w:t>
      </w:r>
      <w:r w:rsidRPr="0072203A">
        <w:rPr>
          <w:rFonts w:ascii="ヒラギノ明朝 Pro W3" w:eastAsia="ヒラギノ明朝 Pro W3" w:hAnsi="ヒラギノ明朝 Pro W3"/>
          <w:sz w:val="22"/>
        </w:rPr>
        <w:t>1</w:t>
      </w:r>
      <w:r w:rsidRPr="0072203A">
        <w:rPr>
          <w:rFonts w:ascii="ヒラギノ明朝 Pro W3" w:eastAsia="ヒラギノ明朝 Pro W3" w:hAnsi="ヒラギノ明朝 Pro W3" w:hint="eastAsia"/>
          <w:sz w:val="22"/>
        </w:rPr>
        <w:t>について</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性格判別に用いた尺度を従属変数とし</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重回帰分析を行い「自己愛」傾向の強い人は「人の見える場所にいることを好み</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手や足を組む癖がある」こと</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「他者意識」傾向の強い人は「音楽を聴いたり携帯電話を触ったりしない」こと</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「対人恐怖症」傾向の強い人は「人の見えない場所にいることを好み</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人との距離を大きくとる」ことが示されている</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また</w:t>
      </w:r>
      <w:r w:rsidRPr="0072203A">
        <w:rPr>
          <w:rFonts w:ascii="ヒラギノ明朝 Pro W3" w:eastAsia="ヒラギノ明朝 Pro W3" w:hAnsi="ヒラギノ明朝 Pro W3"/>
          <w:sz w:val="22"/>
        </w:rPr>
        <w:t xml:space="preserve">, </w:t>
      </w:r>
      <w:r w:rsidRPr="0072203A">
        <w:rPr>
          <w:rFonts w:ascii="ヒラギノ明朝 Pro W3" w:eastAsia="ヒラギノ明朝 Pro W3" w:hAnsi="ヒラギノ明朝 Pro W3" w:hint="eastAsia"/>
          <w:sz w:val="22"/>
        </w:rPr>
        <w:t>実験</w:t>
      </w:r>
      <w:r w:rsidRPr="0072203A">
        <w:rPr>
          <w:rFonts w:ascii="ヒラギノ明朝 Pro W3" w:eastAsia="ヒラギノ明朝 Pro W3" w:hAnsi="ヒラギノ明朝 Pro W3"/>
          <w:sz w:val="22"/>
        </w:rPr>
        <w:t>2</w:t>
      </w:r>
      <w:r w:rsidRPr="0072203A">
        <w:rPr>
          <w:rFonts w:ascii="ヒラギノ明朝 Pro W3" w:eastAsia="ヒラギノ明朝 Pro W3" w:hAnsi="ヒラギノ明朝 Pro W3" w:hint="eastAsia"/>
          <w:sz w:val="22"/>
        </w:rPr>
        <w:t>から空間に居心地の悪さを指摘した人は</w:t>
      </w:r>
      <w:r>
        <w:rPr>
          <w:rFonts w:ascii="ヒラギノ明朝 Pro W3" w:eastAsia="ヒラギノ明朝 Pro W3" w:hAnsi="ヒラギノ明朝 Pro W3" w:hint="eastAsia"/>
          <w:sz w:val="22"/>
        </w:rPr>
        <w:t>クローズポジションをとり</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携帯電話を見るなどの重要性の低い操作をする傾向があり</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また</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待ち時間内において刺激を与えると心理的状態が改善されることが明らかにされている</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さらにこれらの実験結果をもとに公共空間の快適化を行うインテリジェント・カフェの構築方法が考案されている</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インテリジェント・カフェでは席の決定を利用者自身に任せ</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その後の動作を感知することによって心理状態を改善するための刺激を出力する</w:t>
      </w:r>
      <w:r>
        <w:rPr>
          <w:rFonts w:ascii="ヒラギノ明朝 Pro W3" w:eastAsia="ヒラギノ明朝 Pro W3" w:hAnsi="ヒラギノ明朝 Pro W3"/>
          <w:sz w:val="22"/>
        </w:rPr>
        <w:t xml:space="preserve">. </w:t>
      </w:r>
    </w:p>
    <w:p w:rsidR="00E470D4" w:rsidRDefault="00E470D4" w:rsidP="00E470D4">
      <w:pPr>
        <w:rPr>
          <w:rFonts w:ascii="ヒラギノ明朝 Pro W3" w:eastAsia="ヒラギノ明朝 Pro W3" w:hAnsi="ヒラギノ明朝 Pro W3"/>
          <w:sz w:val="22"/>
        </w:rPr>
      </w:pPr>
      <w:r>
        <w:rPr>
          <w:rFonts w:ascii="ヒラギノ明朝 Pro W3" w:eastAsia="ヒラギノ明朝 Pro W3" w:hAnsi="ヒラギノ明朝 Pro W3" w:hint="eastAsia"/>
          <w:sz w:val="22"/>
        </w:rPr>
        <w:t xml:space="preserve">　この研究では</w:t>
      </w:r>
      <w:r>
        <w:rPr>
          <w:rFonts w:ascii="ヒラギノ明朝 Pro W3" w:eastAsia="ヒラギノ明朝 Pro W3" w:hAnsi="ヒラギノ明朝 Pro W3"/>
          <w:sz w:val="22"/>
        </w:rPr>
        <w:t>, PS</w:t>
      </w:r>
      <w:r>
        <w:rPr>
          <w:rFonts w:ascii="ヒラギノ明朝 Pro W3" w:eastAsia="ヒラギノ明朝 Pro W3" w:hAnsi="ヒラギノ明朝 Pro W3" w:hint="eastAsia"/>
          <w:sz w:val="22"/>
        </w:rPr>
        <w:t>の快適化をメディアによって可能にするという新たな手法の発見を目的としているが実空間での調査を行っておらず</w:t>
      </w:r>
      <w:r>
        <w:rPr>
          <w:rFonts w:ascii="ヒラギノ明朝 Pro W3" w:eastAsia="ヒラギノ明朝 Pro W3" w:hAnsi="ヒラギノ明朝 Pro W3"/>
          <w:sz w:val="22"/>
        </w:rPr>
        <w:t>, PS</w:t>
      </w:r>
      <w:r>
        <w:rPr>
          <w:rFonts w:ascii="ヒラギノ明朝 Pro W3" w:eastAsia="ヒラギノ明朝 Pro W3" w:hAnsi="ヒラギノ明朝 Pro W3" w:hint="eastAsia"/>
          <w:sz w:val="22"/>
        </w:rPr>
        <w:t>の快適化のために被験者に与える刺激の種類についてあまり触れていない</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また</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空間の特性による行為の変化についての考察が欠けている</w:t>
      </w:r>
      <w:r>
        <w:rPr>
          <w:rFonts w:ascii="ヒラギノ明朝 Pro W3" w:eastAsia="ヒラギノ明朝 Pro W3" w:hAnsi="ヒラギノ明朝 Pro W3"/>
          <w:sz w:val="22"/>
        </w:rPr>
        <w:t xml:space="preserve">. </w:t>
      </w:r>
      <w:r>
        <w:rPr>
          <w:rFonts w:ascii="ヒラギノ明朝 Pro W3" w:eastAsia="ヒラギノ明朝 Pro W3" w:hAnsi="ヒラギノ明朝 Pro W3" w:hint="eastAsia"/>
          <w:sz w:val="22"/>
        </w:rPr>
        <w:t>本研究では対象となるシーンごとに行為を抽出し</w:t>
      </w:r>
      <w:r>
        <w:rPr>
          <w:rFonts w:ascii="ヒラギノ明朝 Pro W3" w:eastAsia="ヒラギノ明朝 Pro W3" w:hAnsi="ヒラギノ明朝 Pro W3"/>
          <w:sz w:val="22"/>
        </w:rPr>
        <w:t>, PS</w:t>
      </w:r>
      <w:r>
        <w:rPr>
          <w:rFonts w:ascii="ヒラギノ明朝 Pro W3" w:eastAsia="ヒラギノ明朝 Pro W3" w:hAnsi="ヒラギノ明朝 Pro W3" w:hint="eastAsia"/>
          <w:sz w:val="22"/>
        </w:rPr>
        <w:t>を快適化するための情報の種類とその効果について研究する</w:t>
      </w:r>
      <w:r>
        <w:rPr>
          <w:rFonts w:ascii="ヒラギノ明朝 Pro W3" w:eastAsia="ヒラギノ明朝 Pro W3" w:hAnsi="ヒラギノ明朝 Pro W3"/>
          <w:sz w:val="22"/>
        </w:rPr>
        <w:t>.</w:t>
      </w:r>
    </w:p>
    <w:p w:rsidR="00E470D4" w:rsidRDefault="00E470D4" w:rsidP="00E470D4">
      <w:pPr>
        <w:rPr>
          <w:rFonts w:ascii="ヒラギノ明朝 Pro W3" w:eastAsia="ヒラギノ明朝 Pro W3" w:hAnsi="ヒラギノ明朝 Pro W3"/>
          <w:sz w:val="22"/>
        </w:rPr>
      </w:pPr>
    </w:p>
    <w:p w:rsidR="00E470D4" w:rsidRPr="0072203A" w:rsidRDefault="00E470D4" w:rsidP="00E470D4">
      <w:pPr>
        <w:rPr>
          <w:rFonts w:ascii="ヒラギノ明朝 Pro W3" w:eastAsia="ヒラギノ明朝 Pro W3" w:hAnsi="ヒラギノ明朝 Pro W3"/>
          <w:sz w:val="22"/>
        </w:rPr>
      </w:pPr>
      <w:r>
        <w:rPr>
          <w:rFonts w:ascii="ヒラギノ明朝 Pro W3" w:eastAsia="ヒラギノ明朝 Pro W3" w:hAnsi="ヒラギノ明朝 Pro W3" w:hint="eastAsia"/>
          <w:sz w:val="20"/>
        </w:rPr>
        <w:t>内藤太郎</w:t>
      </w:r>
      <w:r w:rsidRPr="00B56895">
        <w:rPr>
          <w:rFonts w:ascii="ヒラギノ明朝 Pro W3" w:eastAsia="ヒラギノ明朝 Pro W3" w:hAnsi="ヒラギノ明朝 Pro W3" w:hint="eastAsia"/>
          <w:sz w:val="20"/>
        </w:rPr>
        <w:t xml:space="preserve">, </w:t>
      </w:r>
      <w:r>
        <w:rPr>
          <w:rFonts w:ascii="ヒラギノ明朝 Pro W3" w:eastAsia="ヒラギノ明朝 Pro W3" w:hAnsi="ヒラギノ明朝 Pro W3" w:hint="eastAsia"/>
          <w:sz w:val="20"/>
        </w:rPr>
        <w:t>柴田滝也</w:t>
      </w:r>
      <w:r w:rsidRPr="00B56895">
        <w:rPr>
          <w:rFonts w:ascii="ヒラギノ明朝 Pro W3" w:eastAsia="ヒラギノ明朝 Pro W3" w:hAnsi="ヒラギノ明朝 Pro W3" w:hint="eastAsia"/>
          <w:sz w:val="20"/>
        </w:rPr>
        <w:t>：</w:t>
      </w:r>
      <w:r w:rsidRPr="00906D1C">
        <w:rPr>
          <w:rFonts w:ascii="ヒラギノ明朝 Pro W3" w:eastAsia="ヒラギノ明朝 Pro W3" w:hAnsi="ヒラギノ明朝 Pro W3" w:hint="eastAsia"/>
          <w:sz w:val="20"/>
        </w:rPr>
        <w:t>情報環境を用いたパーソナルスペースの快適化に関する研究</w:t>
      </w:r>
      <w:r w:rsidRPr="00B56895">
        <w:rPr>
          <w:rFonts w:ascii="ヒラギノ明朝 Pro W3" w:eastAsia="ヒラギノ明朝 Pro W3" w:hAnsi="ヒラギノ明朝 Pro W3" w:hint="eastAsia"/>
          <w:sz w:val="20"/>
        </w:rPr>
        <w:t xml:space="preserve">, </w:t>
      </w:r>
      <w:r>
        <w:rPr>
          <w:rFonts w:ascii="ヒラギノ明朝 Pro W3" w:eastAsia="ヒラギノ明朝 Pro W3" w:hAnsi="ヒラギノ明朝 Pro W3" w:hint="eastAsia"/>
          <w:sz w:val="20"/>
        </w:rPr>
        <w:t>日本建築学会大会学術講演梗概集（関東） pp</w:t>
      </w:r>
      <w:r>
        <w:rPr>
          <w:rFonts w:ascii="ヒラギノ明朝 Pro W3" w:eastAsia="ヒラギノ明朝 Pro W3" w:hAnsi="ヒラギノ明朝 Pro W3"/>
          <w:sz w:val="20"/>
        </w:rPr>
        <w:t>517</w:t>
      </w:r>
      <w:r>
        <w:rPr>
          <w:rFonts w:ascii="ヒラギノ明朝 Pro W3" w:eastAsia="ヒラギノ明朝 Pro W3" w:hAnsi="ヒラギノ明朝 Pro W3" w:hint="eastAsia"/>
          <w:sz w:val="20"/>
        </w:rPr>
        <w:t>-</w:t>
      </w:r>
      <w:r>
        <w:rPr>
          <w:rFonts w:ascii="ヒラギノ明朝 Pro W3" w:eastAsia="ヒラギノ明朝 Pro W3" w:hAnsi="ヒラギノ明朝 Pro W3"/>
          <w:sz w:val="20"/>
        </w:rPr>
        <w:t>518</w:t>
      </w:r>
      <w:r w:rsidRPr="00B56895">
        <w:rPr>
          <w:rFonts w:ascii="ヒラギノ明朝 Pro W3" w:eastAsia="ヒラギノ明朝 Pro W3" w:hAnsi="ヒラギノ明朝 Pro W3" w:hint="eastAsia"/>
          <w:sz w:val="20"/>
        </w:rPr>
        <w:t>, 社団法人日本建築学会, 20</w:t>
      </w:r>
      <w:r>
        <w:rPr>
          <w:rFonts w:ascii="ヒラギノ明朝 Pro W3" w:eastAsia="ヒラギノ明朝 Pro W3" w:hAnsi="ヒラギノ明朝 Pro W3" w:hint="eastAsia"/>
          <w:sz w:val="20"/>
        </w:rPr>
        <w:t>0</w:t>
      </w:r>
      <w:r>
        <w:rPr>
          <w:rFonts w:ascii="ヒラギノ明朝 Pro W3" w:eastAsia="ヒラギノ明朝 Pro W3" w:hAnsi="ヒラギノ明朝 Pro W3"/>
          <w:sz w:val="20"/>
        </w:rPr>
        <w:t>6</w:t>
      </w:r>
      <w:r w:rsidRPr="00B56895">
        <w:rPr>
          <w:rFonts w:ascii="ヒラギノ明朝 Pro W3" w:eastAsia="ヒラギノ明朝 Pro W3" w:hAnsi="ヒラギノ明朝 Pro W3" w:hint="eastAsia"/>
          <w:sz w:val="20"/>
        </w:rPr>
        <w:t>年</w:t>
      </w:r>
      <w:r>
        <w:rPr>
          <w:rFonts w:ascii="ヒラギノ明朝 Pro W3" w:eastAsia="ヒラギノ明朝 Pro W3" w:hAnsi="ヒラギノ明朝 Pro W3"/>
          <w:sz w:val="20"/>
        </w:rPr>
        <w:t>9</w:t>
      </w:r>
      <w:r w:rsidRPr="00B56895">
        <w:rPr>
          <w:rFonts w:ascii="ヒラギノ明朝 Pro W3" w:eastAsia="ヒラギノ明朝 Pro W3" w:hAnsi="ヒラギノ明朝 Pro W3" w:hint="eastAsia"/>
          <w:sz w:val="20"/>
        </w:rPr>
        <w:t>月</w:t>
      </w:r>
    </w:p>
    <w:p w:rsidR="00E470D4" w:rsidRPr="00E470D4" w:rsidRDefault="00E470D4" w:rsidP="00AE612A">
      <w:pPr>
        <w:jc w:val="left"/>
        <w:rPr>
          <w:rFonts w:hint="eastAsia"/>
        </w:rPr>
      </w:pPr>
    </w:p>
    <w:p w:rsidR="00E470D4" w:rsidRDefault="00E470D4" w:rsidP="00E470D4">
      <w:r>
        <w:rPr>
          <w:rFonts w:hint="eastAsia"/>
        </w:rPr>
        <w:t>福田裕美、森田健：他者の侵入とスポットライトの光状態がパーソナルスペースに及ぼす影響、日本建築学会九州支部研究報告　第４１号　２００２年３月</w:t>
      </w:r>
    </w:p>
    <w:p w:rsidR="00E470D4" w:rsidRDefault="00E470D4" w:rsidP="00E470D4"/>
    <w:p w:rsidR="00E470D4" w:rsidRDefault="00E470D4" w:rsidP="00E470D4">
      <w:pPr>
        <w:pStyle w:val="a3"/>
        <w:numPr>
          <w:ilvl w:val="1"/>
          <w:numId w:val="1"/>
        </w:numPr>
        <w:ind w:leftChars="0"/>
      </w:pPr>
      <w:r>
        <w:rPr>
          <w:rFonts w:hint="eastAsia"/>
        </w:rPr>
        <w:t>福田らは、他人の侵入とスポットライトがパーソナルスペースへ及ぼす影響を明らかにすることを目的としている。</w:t>
      </w:r>
    </w:p>
    <w:p w:rsidR="00E470D4" w:rsidRDefault="00E470D4" w:rsidP="00E470D4">
      <w:pPr>
        <w:pStyle w:val="a3"/>
        <w:numPr>
          <w:ilvl w:val="1"/>
          <w:numId w:val="1"/>
        </w:numPr>
        <w:ind w:leftChars="0"/>
      </w:pPr>
      <w:r>
        <w:rPr>
          <w:rFonts w:hint="eastAsia"/>
        </w:rPr>
        <w:t>被験者は１８から２５歳までの２０人（男性８名、女性１２名）。暗室９×６ｍのほぼ中央３×３ｍを実験空間とし、過去の報告からパーソナルスペースはほぼ左右対称なので、被験者をその空間の左隅に椅子座にて位置し、前方方を実験対象領域としている。実験は１～４に分かれており、毎回実験終了後に主観的心理評価のアンケートを行っている。</w:t>
      </w:r>
    </w:p>
    <w:p w:rsidR="00E470D4" w:rsidRDefault="00E470D4" w:rsidP="00E470D4">
      <w:pPr>
        <w:pStyle w:val="a3"/>
        <w:numPr>
          <w:ilvl w:val="1"/>
          <w:numId w:val="1"/>
        </w:numPr>
        <w:ind w:leftChars="0"/>
      </w:pPr>
      <w:r>
        <w:rPr>
          <w:rFonts w:hint="eastAsia"/>
        </w:rPr>
        <w:t>実験の結果、スポットライトの光が被験者を照らした場合、被験者は他者によって「見えやすくなる」ことから居心地の悪さを感じる。また他者を照らしても他者の存在がいっそう意識することになり居心地の悪さを感じる。光演出は被験者の心理・生理にマイナス効果を引き起こしている。また他者と空間を共有しているとき、局部的な光が自分よりも他人を照らした方が心理的・生理的影響は少ない。光の演出の有用性は、利用者が空間に対してどのような機能を求め、光状態がその要求を支持するものであるかどうかによって決まる。</w:t>
      </w:r>
    </w:p>
    <w:p w:rsidR="00E470D4" w:rsidRDefault="00E470D4" w:rsidP="00E470D4">
      <w:r>
        <w:rPr>
          <w:rFonts w:hint="eastAsia"/>
        </w:rPr>
        <w:t>批評：目立つことが好きな人が光演出を受けなくなることで心理的に寂しい、哀しいといったようなマイナス効果を生むかもしれない。このことから「マイナス効果を引き起こしている」という断定しているのはどうだろうか。</w:t>
      </w:r>
    </w:p>
    <w:p w:rsidR="00E470D4" w:rsidRPr="00E470D4" w:rsidRDefault="00E470D4" w:rsidP="00AE612A">
      <w:pPr>
        <w:jc w:val="left"/>
        <w:rPr>
          <w:rFonts w:hint="eastAsia"/>
        </w:rPr>
      </w:pPr>
    </w:p>
    <w:p w:rsidR="009032B8" w:rsidRPr="00EE2F5A" w:rsidRDefault="009032B8" w:rsidP="00AE612A">
      <w:pPr>
        <w:jc w:val="left"/>
        <w:rPr>
          <w:rFonts w:hint="eastAsia"/>
          <w:b/>
        </w:rPr>
      </w:pPr>
      <w:r w:rsidRPr="00EE2F5A">
        <w:rPr>
          <w:rFonts w:hint="eastAsia"/>
          <w:b/>
        </w:rPr>
        <w:t>・３章</w:t>
      </w:r>
    </w:p>
    <w:p w:rsidR="009032B8" w:rsidRDefault="009032B8" w:rsidP="00EE2F5A">
      <w:pPr>
        <w:jc w:val="left"/>
        <w:rPr>
          <w:rFonts w:hint="eastAsia"/>
        </w:rPr>
      </w:pPr>
      <w:r>
        <w:rPr>
          <w:rFonts w:hint="eastAsia"/>
        </w:rPr>
        <w:t xml:space="preserve">　まず事前調査で不快な場面というものを調べ</w:t>
      </w:r>
      <w:r w:rsidR="00EE2F5A">
        <w:rPr>
          <w:rFonts w:hint="eastAsia"/>
        </w:rPr>
        <w:t>、１人でいるときの行動を抽出する。</w:t>
      </w:r>
    </w:p>
    <w:p w:rsidR="00EE2F5A" w:rsidRDefault="00EE2F5A" w:rsidP="009032B8">
      <w:pPr>
        <w:ind w:firstLineChars="100" w:firstLine="210"/>
        <w:jc w:val="left"/>
        <w:rPr>
          <w:rFonts w:hint="eastAsia"/>
        </w:rPr>
      </w:pPr>
      <w:r>
        <w:rPr>
          <w:rFonts w:hint="eastAsia"/>
        </w:rPr>
        <w:t>事前調査で得た結果より快適化する方法を考え、実験する。</w:t>
      </w:r>
    </w:p>
    <w:p w:rsidR="00EE2F5A" w:rsidRDefault="00EE2F5A" w:rsidP="009032B8">
      <w:pPr>
        <w:ind w:firstLineChars="100" w:firstLine="210"/>
        <w:jc w:val="left"/>
        <w:rPr>
          <w:rFonts w:hint="eastAsia"/>
        </w:rPr>
      </w:pPr>
      <w:r>
        <w:rPr>
          <w:rFonts w:hint="eastAsia"/>
        </w:rPr>
        <w:t>（例えば、１人で音楽を聞いて</w:t>
      </w:r>
      <w:proofErr w:type="spellStart"/>
      <w:r>
        <w:rPr>
          <w:rFonts w:hint="eastAsia"/>
        </w:rPr>
        <w:t>ps</w:t>
      </w:r>
      <w:proofErr w:type="spellEnd"/>
      <w:r>
        <w:rPr>
          <w:rFonts w:hint="eastAsia"/>
        </w:rPr>
        <w:t>を確保している人が多ければ、空間全体で流すことでその人の行動がどう変化するかを調査するなど。）</w:t>
      </w:r>
    </w:p>
    <w:p w:rsidR="00EE2F5A" w:rsidRDefault="00EE2F5A" w:rsidP="009032B8">
      <w:pPr>
        <w:ind w:firstLineChars="100" w:firstLine="210"/>
        <w:jc w:val="left"/>
        <w:rPr>
          <w:rFonts w:hint="eastAsia"/>
        </w:rPr>
      </w:pPr>
    </w:p>
    <w:p w:rsidR="00EE2F5A" w:rsidRDefault="00EE2F5A" w:rsidP="00EE2F5A">
      <w:pPr>
        <w:ind w:firstLineChars="100" w:firstLine="211"/>
        <w:jc w:val="left"/>
        <w:rPr>
          <w:rFonts w:hint="eastAsia"/>
          <w:b/>
        </w:rPr>
      </w:pPr>
      <w:r w:rsidRPr="00EE2F5A">
        <w:rPr>
          <w:rFonts w:hint="eastAsia"/>
          <w:b/>
        </w:rPr>
        <w:t>・４章</w:t>
      </w:r>
    </w:p>
    <w:p w:rsidR="001558E7" w:rsidRDefault="0088448F" w:rsidP="003F6960">
      <w:pPr>
        <w:ind w:firstLineChars="100" w:firstLine="210"/>
        <w:jc w:val="left"/>
        <w:rPr>
          <w:rFonts w:hint="eastAsia"/>
        </w:rPr>
      </w:pPr>
      <w:r>
        <w:rPr>
          <w:rFonts w:hint="eastAsia"/>
        </w:rPr>
        <w:t>SD</w:t>
      </w:r>
      <w:r>
        <w:rPr>
          <w:rFonts w:hint="eastAsia"/>
        </w:rPr>
        <w:t>法に</w:t>
      </w:r>
      <w:r w:rsidR="003F6960">
        <w:rPr>
          <w:rFonts w:hint="eastAsia"/>
        </w:rPr>
        <w:t>よって、事前調査と本実験で</w:t>
      </w:r>
      <w:r>
        <w:rPr>
          <w:rFonts w:hint="eastAsia"/>
        </w:rPr>
        <w:t>前後の評価の比較</w:t>
      </w:r>
      <w:r w:rsidR="003F6960">
        <w:rPr>
          <w:rFonts w:hint="eastAsia"/>
        </w:rPr>
        <w:t>を行う。内容は以下の通りである。</w:t>
      </w:r>
    </w:p>
    <w:p w:rsidR="001558E7" w:rsidRDefault="001558E7" w:rsidP="001558E7">
      <w:pPr>
        <w:rPr>
          <w:rFonts w:hint="eastAsia"/>
        </w:rPr>
      </w:pPr>
      <w:r w:rsidRPr="007860E8">
        <w:rPr>
          <w:rFonts w:hint="eastAsia"/>
        </w:rPr>
        <w:t>明るい―暗い</w:t>
      </w:r>
      <w:r>
        <w:rPr>
          <w:rFonts w:hint="eastAsia"/>
        </w:rPr>
        <w:t>、</w:t>
      </w:r>
      <w:r w:rsidRPr="007860E8">
        <w:rPr>
          <w:rFonts w:hint="eastAsia"/>
        </w:rPr>
        <w:t>快適―不快</w:t>
      </w:r>
      <w:r>
        <w:rPr>
          <w:rFonts w:hint="eastAsia"/>
        </w:rPr>
        <w:t>、</w:t>
      </w:r>
      <w:r w:rsidRPr="007860E8">
        <w:rPr>
          <w:rFonts w:hint="eastAsia"/>
        </w:rPr>
        <w:t>静か―うるさい</w:t>
      </w:r>
      <w:r>
        <w:rPr>
          <w:rFonts w:hint="eastAsia"/>
        </w:rPr>
        <w:t>、</w:t>
      </w:r>
      <w:r w:rsidRPr="007860E8">
        <w:rPr>
          <w:rFonts w:hint="eastAsia"/>
        </w:rPr>
        <w:t>暑い―寒い</w:t>
      </w:r>
      <w:r>
        <w:rPr>
          <w:rFonts w:hint="eastAsia"/>
        </w:rPr>
        <w:t>、</w:t>
      </w:r>
      <w:r w:rsidRPr="007860E8">
        <w:rPr>
          <w:rFonts w:hint="eastAsia"/>
        </w:rPr>
        <w:t>居やすい―居にくい</w:t>
      </w:r>
      <w:r>
        <w:rPr>
          <w:rFonts w:hint="eastAsia"/>
        </w:rPr>
        <w:t>、</w:t>
      </w:r>
      <w:r w:rsidRPr="007860E8">
        <w:rPr>
          <w:rFonts w:hint="eastAsia"/>
        </w:rPr>
        <w:t>狭い―広い</w:t>
      </w:r>
      <w:r>
        <w:rPr>
          <w:rFonts w:hint="eastAsia"/>
        </w:rPr>
        <w:t>、</w:t>
      </w:r>
      <w:r w:rsidRPr="007860E8">
        <w:rPr>
          <w:rFonts w:hint="eastAsia"/>
        </w:rPr>
        <w:t>楽しい―つまらない</w:t>
      </w:r>
      <w:r>
        <w:rPr>
          <w:rFonts w:hint="eastAsia"/>
        </w:rPr>
        <w:t>、</w:t>
      </w:r>
      <w:r w:rsidRPr="007860E8">
        <w:rPr>
          <w:rFonts w:hint="eastAsia"/>
        </w:rPr>
        <w:t>眠い―眠くない</w:t>
      </w:r>
    </w:p>
    <w:p w:rsidR="001558E7" w:rsidRDefault="001558E7" w:rsidP="001558E7">
      <w:pPr>
        <w:jc w:val="left"/>
        <w:rPr>
          <w:rFonts w:hint="eastAsia"/>
        </w:rPr>
      </w:pPr>
    </w:p>
    <w:p w:rsidR="001558E7" w:rsidRPr="00CE4937" w:rsidRDefault="001558E7" w:rsidP="001558E7">
      <w:pPr>
        <w:jc w:val="left"/>
        <w:rPr>
          <w:rFonts w:hint="eastAsia"/>
        </w:rPr>
      </w:pPr>
      <w:r>
        <w:rPr>
          <w:rFonts w:hint="eastAsia"/>
        </w:rPr>
        <w:t>これらを</w:t>
      </w:r>
      <w:r>
        <w:rPr>
          <w:rFonts w:hint="eastAsia"/>
        </w:rPr>
        <w:t>5</w:t>
      </w:r>
      <w:r>
        <w:rPr>
          <w:rFonts w:hint="eastAsia"/>
        </w:rPr>
        <w:t>段階評価で行う。</w:t>
      </w:r>
    </w:p>
    <w:p w:rsidR="00B251B8" w:rsidRPr="00B251B8" w:rsidRDefault="00B251B8" w:rsidP="00B251B8">
      <w:pPr>
        <w:ind w:firstLineChars="100" w:firstLine="211"/>
        <w:jc w:val="left"/>
        <w:rPr>
          <w:rFonts w:hint="eastAsia"/>
        </w:rPr>
      </w:pPr>
      <w:r>
        <w:rPr>
          <w:rFonts w:hint="eastAsia"/>
          <w:b/>
        </w:rPr>
        <w:t>・５章</w:t>
      </w:r>
    </w:p>
    <w:p w:rsidR="00B251B8" w:rsidRPr="00EE2F5A" w:rsidRDefault="00B251B8" w:rsidP="00B251B8">
      <w:pPr>
        <w:ind w:firstLineChars="100" w:firstLine="210"/>
        <w:jc w:val="left"/>
      </w:pPr>
      <w:r>
        <w:rPr>
          <w:rFonts w:hint="eastAsia"/>
        </w:rPr>
        <w:t>意識をそらすことができれば、カフェなどにおいての個人に対して</w:t>
      </w:r>
      <w:proofErr w:type="spellStart"/>
      <w:r>
        <w:rPr>
          <w:rFonts w:hint="eastAsia"/>
        </w:rPr>
        <w:t>ps</w:t>
      </w:r>
      <w:proofErr w:type="spellEnd"/>
      <w:r>
        <w:rPr>
          <w:rFonts w:hint="eastAsia"/>
        </w:rPr>
        <w:t>を提供することが</w:t>
      </w:r>
      <w:r>
        <w:rPr>
          <w:rFonts w:hint="eastAsia"/>
        </w:rPr>
        <w:lastRenderedPageBreak/>
        <w:t>でき、空間内の雰囲気をよくする</w:t>
      </w:r>
      <w:r w:rsidR="006D2A99">
        <w:rPr>
          <w:rFonts w:hint="eastAsia"/>
        </w:rPr>
        <w:t>ことが</w:t>
      </w:r>
      <w:r w:rsidR="00211CD5">
        <w:rPr>
          <w:rFonts w:hint="eastAsia"/>
        </w:rPr>
        <w:t>できる</w:t>
      </w:r>
      <w:r>
        <w:rPr>
          <w:rFonts w:hint="eastAsia"/>
        </w:rPr>
        <w:t>だろう。</w:t>
      </w:r>
    </w:p>
    <w:sectPr w:rsidR="00B251B8" w:rsidRPr="00EE2F5A" w:rsidSect="009779F0">
      <w:pgSz w:w="11906" w:h="16838"/>
      <w:pgMar w:top="1985" w:right="1701" w:bottom="1701" w:left="1701" w:header="851" w:footer="992" w:gutter="0"/>
      <w:cols w:space="425"/>
      <w:docGrid w:type="lines"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EF" w:usb1="C0007841"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0000012" w:usb3="00000000" w:csb0="0002009F" w:csb1="00000000"/>
  </w:font>
  <w:font w:name="ヒラギノ角ゴ Pro W3">
    <w:altName w:val="ＭＳ ゴシック"/>
    <w:charset w:val="4E"/>
    <w:family w:val="auto"/>
    <w:pitch w:val="variable"/>
    <w:sig w:usb0="00000000" w:usb1="00000000" w:usb2="01000407" w:usb3="00000000" w:csb0="00020000" w:csb1="00000000"/>
  </w:font>
  <w:font w:name="ヒラギノ明朝 Pro W3">
    <w:altName w:val="ＭＳ 明朝"/>
    <w:charset w:val="4E"/>
    <w:family w:val="auto"/>
    <w:pitch w:val="variable"/>
    <w:sig w:usb0="00000000" w:usb1="00000000" w:usb2="01000407" w:usb3="00000000" w:csb0="00020000" w:csb1="00000000"/>
  </w:font>
  <w:font w:name="ＭＳ ゴシック">
    <w:altName w:val="MS Gothic"/>
    <w:panose1 w:val="020B06090702050802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FC25AEA"/>
    <w:multiLevelType w:val="hybridMultilevel"/>
    <w:tmpl w:val="81BA2AEC"/>
    <w:lvl w:ilvl="0" w:tplc="3B964BA0">
      <w:start w:val="1"/>
      <w:numFmt w:val="decimalEnclosedCircle"/>
      <w:lvlText w:val="%1"/>
      <w:lvlJc w:val="left"/>
      <w:pPr>
        <w:ind w:left="360" w:hanging="360"/>
      </w:pPr>
      <w:rPr>
        <w:rFonts w:hint="default"/>
      </w:rPr>
    </w:lvl>
    <w:lvl w:ilvl="1" w:tplc="29F60FCC">
      <w:start w:val="1"/>
      <w:numFmt w:val="decimalEnclosedCircle"/>
      <w:lvlText w:val="%2"/>
      <w:lvlJc w:val="left"/>
      <w:pPr>
        <w:ind w:left="780" w:hanging="360"/>
      </w:pPr>
      <w:rPr>
        <w:rFonts w:asciiTheme="minorHAnsi" w:eastAsiaTheme="minorEastAsia" w:hAnsiTheme="minorHAnsi" w:cstheme="minorBidi"/>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dirty"/>
  <w:defaultTabStop w:val="840"/>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AE612A"/>
    <w:rsid w:val="001558E7"/>
    <w:rsid w:val="001B3501"/>
    <w:rsid w:val="00211CD5"/>
    <w:rsid w:val="003E783C"/>
    <w:rsid w:val="003F6960"/>
    <w:rsid w:val="006D2A99"/>
    <w:rsid w:val="0088448F"/>
    <w:rsid w:val="009032B8"/>
    <w:rsid w:val="009779F0"/>
    <w:rsid w:val="00AB1CEF"/>
    <w:rsid w:val="00AE612A"/>
    <w:rsid w:val="00B251B8"/>
    <w:rsid w:val="00B829C9"/>
    <w:rsid w:val="00C13921"/>
    <w:rsid w:val="00CE4937"/>
    <w:rsid w:val="00D64455"/>
    <w:rsid w:val="00E470D4"/>
    <w:rsid w:val="00EE2F5A"/>
    <w:rsid w:val="00FF7E0A"/>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779F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E470D4"/>
    <w:pPr>
      <w:ind w:leftChars="400" w:left="840"/>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157</TotalTime>
  <Pages>4</Pages>
  <Words>477</Words>
  <Characters>2719</Characters>
  <Application>Microsoft Office Word</Application>
  <DocSecurity>0</DocSecurity>
  <Lines>22</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3190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shouji</dc:creator>
  <cp:lastModifiedBy>shouji</cp:lastModifiedBy>
  <cp:revision>12</cp:revision>
  <dcterms:created xsi:type="dcterms:W3CDTF">2010-05-25T06:40:00Z</dcterms:created>
  <dcterms:modified xsi:type="dcterms:W3CDTF">2010-05-25T10:04:00Z</dcterms:modified>
</cp:coreProperties>
</file>